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151F6" w14:textId="77777777" w:rsidR="00372EE7" w:rsidRDefault="00372EE7" w:rsidP="007C44ED">
      <w:pPr>
        <w:autoSpaceDE w:val="0"/>
        <w:autoSpaceDN w:val="0"/>
        <w:adjustRightInd w:val="0"/>
        <w:spacing w:after="0" w:line="240" w:lineRule="auto"/>
        <w:jc w:val="center"/>
        <w:rPr>
          <w:rFonts w:cstheme="minorHAnsi"/>
          <w:sz w:val="28"/>
          <w:szCs w:val="28"/>
          <w:u w:val="single"/>
        </w:rPr>
      </w:pPr>
      <w:proofErr w:type="spellStart"/>
      <w:r w:rsidRPr="00FA20C5">
        <w:rPr>
          <w:rFonts w:cstheme="minorHAnsi"/>
          <w:sz w:val="28"/>
          <w:szCs w:val="28"/>
          <w:u w:val="single"/>
        </w:rPr>
        <w:t>Pinders</w:t>
      </w:r>
      <w:proofErr w:type="spellEnd"/>
      <w:r w:rsidRPr="00FA20C5">
        <w:rPr>
          <w:rFonts w:cstheme="minorHAnsi"/>
          <w:sz w:val="28"/>
          <w:szCs w:val="28"/>
          <w:u w:val="single"/>
        </w:rPr>
        <w:t xml:space="preserve"> Primary School – Sports Premium Spending</w:t>
      </w:r>
    </w:p>
    <w:p w14:paraId="71A214FC" w14:textId="3A2C44DE" w:rsidR="00FA20C5" w:rsidRPr="00FA20C5" w:rsidRDefault="00FA20C5" w:rsidP="007C44ED">
      <w:pPr>
        <w:autoSpaceDE w:val="0"/>
        <w:autoSpaceDN w:val="0"/>
        <w:adjustRightInd w:val="0"/>
        <w:spacing w:after="0" w:line="240" w:lineRule="auto"/>
        <w:jc w:val="center"/>
        <w:rPr>
          <w:rFonts w:cstheme="minorHAnsi"/>
          <w:sz w:val="28"/>
          <w:szCs w:val="28"/>
          <w:u w:val="single"/>
        </w:rPr>
      </w:pPr>
      <w:r>
        <w:rPr>
          <w:rFonts w:cstheme="minorHAnsi"/>
          <w:sz w:val="28"/>
          <w:szCs w:val="28"/>
          <w:u w:val="single"/>
        </w:rPr>
        <w:t>Academic Year 17/18</w:t>
      </w:r>
    </w:p>
    <w:p w14:paraId="35C22961" w14:textId="77777777" w:rsidR="00B67C25" w:rsidRPr="00FA20C5" w:rsidRDefault="00B67C25" w:rsidP="007C44ED">
      <w:pPr>
        <w:autoSpaceDE w:val="0"/>
        <w:autoSpaceDN w:val="0"/>
        <w:adjustRightInd w:val="0"/>
        <w:spacing w:after="0" w:line="240" w:lineRule="auto"/>
        <w:jc w:val="center"/>
        <w:rPr>
          <w:rFonts w:cstheme="minorHAnsi"/>
          <w:sz w:val="28"/>
          <w:szCs w:val="28"/>
          <w:u w:val="single"/>
        </w:rPr>
      </w:pPr>
    </w:p>
    <w:p w14:paraId="74BA2E00" w14:textId="77777777" w:rsidR="00372EE7" w:rsidRPr="00FA20C5" w:rsidRDefault="00B67C25" w:rsidP="00B67C25">
      <w:pPr>
        <w:autoSpaceDE w:val="0"/>
        <w:autoSpaceDN w:val="0"/>
        <w:adjustRightInd w:val="0"/>
        <w:spacing w:after="0" w:line="240" w:lineRule="auto"/>
        <w:jc w:val="center"/>
        <w:rPr>
          <w:rFonts w:cstheme="minorHAnsi"/>
          <w:sz w:val="24"/>
          <w:szCs w:val="24"/>
        </w:rPr>
      </w:pPr>
      <w:r w:rsidRPr="00FA20C5">
        <w:rPr>
          <w:rFonts w:cstheme="minorHAnsi"/>
          <w:noProof/>
          <w:sz w:val="24"/>
          <w:szCs w:val="24"/>
          <w:lang w:eastAsia="en-GB"/>
        </w:rPr>
        <w:drawing>
          <wp:inline distT="0" distB="0" distL="0" distR="0" wp14:anchorId="72A59EEC" wp14:editId="56CEADDF">
            <wp:extent cx="1162050" cy="11675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FinalLogo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3905" cy="1169450"/>
                    </a:xfrm>
                    <a:prstGeom prst="rect">
                      <a:avLst/>
                    </a:prstGeom>
                  </pic:spPr>
                </pic:pic>
              </a:graphicData>
            </a:graphic>
          </wp:inline>
        </w:drawing>
      </w:r>
    </w:p>
    <w:p w14:paraId="2583A5F2" w14:textId="77777777" w:rsidR="00372EE7" w:rsidRPr="00FA20C5" w:rsidRDefault="00372EE7" w:rsidP="00372EE7">
      <w:pPr>
        <w:autoSpaceDE w:val="0"/>
        <w:autoSpaceDN w:val="0"/>
        <w:adjustRightInd w:val="0"/>
        <w:spacing w:after="0" w:line="240" w:lineRule="auto"/>
        <w:rPr>
          <w:rFonts w:cstheme="minorHAnsi"/>
          <w:sz w:val="24"/>
          <w:szCs w:val="24"/>
        </w:rPr>
      </w:pPr>
    </w:p>
    <w:p w14:paraId="4681F6C7" w14:textId="77777777" w:rsidR="00372EE7" w:rsidRPr="00FA20C5" w:rsidRDefault="005D01E1" w:rsidP="00372EE7">
      <w:pPr>
        <w:autoSpaceDE w:val="0"/>
        <w:autoSpaceDN w:val="0"/>
        <w:adjustRightInd w:val="0"/>
        <w:spacing w:after="0" w:line="240" w:lineRule="auto"/>
        <w:rPr>
          <w:rFonts w:cstheme="minorHAnsi"/>
          <w:sz w:val="24"/>
          <w:szCs w:val="24"/>
        </w:rPr>
      </w:pPr>
      <w:r w:rsidRPr="00FA20C5">
        <w:rPr>
          <w:rFonts w:cstheme="minorHAnsi"/>
          <w:sz w:val="24"/>
          <w:szCs w:val="24"/>
        </w:rPr>
        <w:t>Most schools with primary-age pupils receive the PE and sport premium. Schools receive this funding based on the number of pupils in years 1 to 6. Schools with 17 or more eligible pupils receive £8,000 and an additional payment of £5 per pupil. The funding comes directly into school and they have the freedom to spend it as they feel will most benefit the children in their school. School Leaders and Governing Bodies are accountable for the impact of this spending.</w:t>
      </w:r>
    </w:p>
    <w:p w14:paraId="02E4FD2C" w14:textId="77777777" w:rsidR="00372EE7" w:rsidRPr="00FA20C5" w:rsidRDefault="00372EE7" w:rsidP="00372EE7">
      <w:pPr>
        <w:autoSpaceDE w:val="0"/>
        <w:autoSpaceDN w:val="0"/>
        <w:adjustRightInd w:val="0"/>
        <w:spacing w:after="0" w:line="240" w:lineRule="auto"/>
        <w:rPr>
          <w:rFonts w:cstheme="minorHAnsi"/>
          <w:sz w:val="24"/>
          <w:szCs w:val="24"/>
        </w:rPr>
      </w:pPr>
    </w:p>
    <w:p w14:paraId="25D14266" w14:textId="77777777" w:rsidR="004D5954" w:rsidRPr="00FA20C5" w:rsidRDefault="004D5954" w:rsidP="00372EE7">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372EE7" w:rsidRPr="00FA20C5" w14:paraId="0C04E231" w14:textId="77777777" w:rsidTr="00372EE7">
        <w:tc>
          <w:tcPr>
            <w:tcW w:w="9016" w:type="dxa"/>
            <w:gridSpan w:val="2"/>
            <w:tcBorders>
              <w:bottom w:val="single" w:sz="4" w:space="0" w:color="auto"/>
            </w:tcBorders>
          </w:tcPr>
          <w:p w14:paraId="67ED0C7C" w14:textId="4C05956C" w:rsidR="00372EE7" w:rsidRPr="00FA20C5" w:rsidRDefault="00372EE7" w:rsidP="00372EE7">
            <w:pPr>
              <w:autoSpaceDE w:val="0"/>
              <w:autoSpaceDN w:val="0"/>
              <w:adjustRightInd w:val="0"/>
              <w:rPr>
                <w:rFonts w:cstheme="minorHAnsi"/>
                <w:b/>
                <w:sz w:val="24"/>
                <w:szCs w:val="24"/>
              </w:rPr>
            </w:pPr>
            <w:r w:rsidRPr="00FA20C5">
              <w:rPr>
                <w:rFonts w:cstheme="minorHAnsi"/>
                <w:b/>
                <w:sz w:val="24"/>
                <w:szCs w:val="24"/>
              </w:rPr>
              <w:t>Sports P</w:t>
            </w:r>
            <w:r w:rsidR="00FA20C5" w:rsidRPr="00FA20C5">
              <w:rPr>
                <w:rFonts w:cstheme="minorHAnsi"/>
                <w:b/>
                <w:sz w:val="24"/>
                <w:szCs w:val="24"/>
              </w:rPr>
              <w:t>remium Grant (SPG) received 2017/18</w:t>
            </w:r>
          </w:p>
        </w:tc>
      </w:tr>
      <w:tr w:rsidR="00372EE7" w:rsidRPr="00FA20C5" w14:paraId="2F94F918" w14:textId="77777777" w:rsidTr="00C80A68">
        <w:tc>
          <w:tcPr>
            <w:tcW w:w="4508" w:type="dxa"/>
          </w:tcPr>
          <w:p w14:paraId="32662FEB" w14:textId="77777777" w:rsidR="00372EE7" w:rsidRPr="00FA20C5" w:rsidRDefault="00372EE7" w:rsidP="00372EE7">
            <w:pPr>
              <w:autoSpaceDE w:val="0"/>
              <w:autoSpaceDN w:val="0"/>
              <w:adjustRightInd w:val="0"/>
              <w:rPr>
                <w:rFonts w:cstheme="minorHAnsi"/>
                <w:sz w:val="24"/>
                <w:szCs w:val="24"/>
              </w:rPr>
            </w:pPr>
            <w:r w:rsidRPr="00FA20C5">
              <w:rPr>
                <w:rFonts w:cstheme="minorHAnsi"/>
                <w:sz w:val="24"/>
                <w:szCs w:val="24"/>
              </w:rPr>
              <w:t>Total number of pupils eligible for grant</w:t>
            </w:r>
          </w:p>
        </w:tc>
        <w:tc>
          <w:tcPr>
            <w:tcW w:w="4508" w:type="dxa"/>
          </w:tcPr>
          <w:p w14:paraId="1549141A" w14:textId="77777777" w:rsidR="00372EE7" w:rsidRPr="00FA20C5" w:rsidRDefault="00372EE7" w:rsidP="00372EE7">
            <w:pPr>
              <w:autoSpaceDE w:val="0"/>
              <w:autoSpaceDN w:val="0"/>
              <w:adjustRightInd w:val="0"/>
              <w:rPr>
                <w:rFonts w:cstheme="minorHAnsi"/>
                <w:sz w:val="24"/>
                <w:szCs w:val="24"/>
              </w:rPr>
            </w:pPr>
            <w:r w:rsidRPr="00FA20C5">
              <w:rPr>
                <w:rFonts w:cstheme="minorHAnsi"/>
                <w:sz w:val="24"/>
                <w:szCs w:val="24"/>
              </w:rPr>
              <w:t>All pupils</w:t>
            </w:r>
          </w:p>
        </w:tc>
      </w:tr>
      <w:tr w:rsidR="00372EE7" w:rsidRPr="00FA20C5" w14:paraId="0F47B874" w14:textId="77777777" w:rsidTr="008D4A87">
        <w:tc>
          <w:tcPr>
            <w:tcW w:w="4508" w:type="dxa"/>
          </w:tcPr>
          <w:p w14:paraId="0124EAC9" w14:textId="77777777" w:rsidR="00372EE7" w:rsidRPr="00FA20C5" w:rsidRDefault="00372EE7" w:rsidP="00372EE7">
            <w:pPr>
              <w:autoSpaceDE w:val="0"/>
              <w:autoSpaceDN w:val="0"/>
              <w:adjustRightInd w:val="0"/>
              <w:rPr>
                <w:rFonts w:cstheme="minorHAnsi"/>
                <w:sz w:val="24"/>
                <w:szCs w:val="24"/>
              </w:rPr>
            </w:pPr>
            <w:r w:rsidRPr="00FA20C5">
              <w:rPr>
                <w:rFonts w:cstheme="minorHAnsi"/>
                <w:sz w:val="24"/>
                <w:szCs w:val="24"/>
              </w:rPr>
              <w:t>Total grant received</w:t>
            </w:r>
          </w:p>
        </w:tc>
        <w:tc>
          <w:tcPr>
            <w:tcW w:w="4508" w:type="dxa"/>
          </w:tcPr>
          <w:p w14:paraId="004FC510" w14:textId="4A3624FB" w:rsidR="00372EE7" w:rsidRPr="00FA20C5" w:rsidRDefault="00621812" w:rsidP="00372EE7">
            <w:pPr>
              <w:autoSpaceDE w:val="0"/>
              <w:autoSpaceDN w:val="0"/>
              <w:adjustRightInd w:val="0"/>
              <w:rPr>
                <w:rFonts w:cstheme="minorHAnsi"/>
                <w:sz w:val="24"/>
                <w:szCs w:val="24"/>
              </w:rPr>
            </w:pPr>
            <w:r>
              <w:rPr>
                <w:rFonts w:cstheme="minorHAnsi"/>
                <w:b/>
                <w:sz w:val="24"/>
                <w:szCs w:val="24"/>
              </w:rPr>
              <w:t>£16</w:t>
            </w:r>
            <w:r w:rsidR="00372EE7" w:rsidRPr="00FA20C5">
              <w:rPr>
                <w:rFonts w:cstheme="minorHAnsi"/>
                <w:b/>
                <w:sz w:val="24"/>
                <w:szCs w:val="24"/>
              </w:rPr>
              <w:t>,875</w:t>
            </w:r>
          </w:p>
        </w:tc>
      </w:tr>
    </w:tbl>
    <w:p w14:paraId="4D7BFD9C" w14:textId="77777777" w:rsidR="00372EE7" w:rsidRPr="00FA20C5" w:rsidRDefault="00372EE7" w:rsidP="00372EE7">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141"/>
        <w:gridCol w:w="2443"/>
        <w:gridCol w:w="1703"/>
        <w:gridCol w:w="2729"/>
      </w:tblGrid>
      <w:tr w:rsidR="009C3223" w:rsidRPr="00FA20C5" w14:paraId="7E27464E" w14:textId="77777777" w:rsidTr="009C3223">
        <w:tc>
          <w:tcPr>
            <w:tcW w:w="9016" w:type="dxa"/>
            <w:gridSpan w:val="4"/>
          </w:tcPr>
          <w:p w14:paraId="28BD3858" w14:textId="77777777" w:rsidR="009C3223" w:rsidRPr="00FA20C5" w:rsidRDefault="009C3223" w:rsidP="00372EE7">
            <w:pPr>
              <w:autoSpaceDE w:val="0"/>
              <w:autoSpaceDN w:val="0"/>
              <w:adjustRightInd w:val="0"/>
              <w:rPr>
                <w:rFonts w:cstheme="minorHAnsi"/>
                <w:b/>
                <w:sz w:val="24"/>
                <w:szCs w:val="24"/>
              </w:rPr>
            </w:pPr>
            <w:r w:rsidRPr="00FA20C5">
              <w:rPr>
                <w:rFonts w:cstheme="minorHAnsi"/>
                <w:b/>
                <w:sz w:val="24"/>
                <w:szCs w:val="24"/>
              </w:rPr>
              <w:t>Record and Impact of SPG spend</w:t>
            </w:r>
          </w:p>
        </w:tc>
      </w:tr>
      <w:tr w:rsidR="009C3223" w:rsidRPr="00FA20C5" w14:paraId="5609EB2E" w14:textId="77777777" w:rsidTr="00B67C25">
        <w:tc>
          <w:tcPr>
            <w:tcW w:w="2254" w:type="dxa"/>
          </w:tcPr>
          <w:p w14:paraId="43C12355" w14:textId="77777777" w:rsidR="009C3223" w:rsidRPr="00FA20C5" w:rsidRDefault="009C3223" w:rsidP="00372EE7">
            <w:pPr>
              <w:autoSpaceDE w:val="0"/>
              <w:autoSpaceDN w:val="0"/>
              <w:adjustRightInd w:val="0"/>
              <w:rPr>
                <w:rFonts w:cstheme="minorHAnsi"/>
                <w:sz w:val="24"/>
                <w:szCs w:val="24"/>
              </w:rPr>
            </w:pPr>
            <w:r w:rsidRPr="00FA20C5">
              <w:rPr>
                <w:rFonts w:cstheme="minorHAnsi"/>
                <w:sz w:val="24"/>
                <w:szCs w:val="24"/>
              </w:rPr>
              <w:t>Initiative/Project</w:t>
            </w:r>
          </w:p>
        </w:tc>
        <w:tc>
          <w:tcPr>
            <w:tcW w:w="1852" w:type="dxa"/>
          </w:tcPr>
          <w:p w14:paraId="63755D9A" w14:textId="77777777" w:rsidR="009C3223" w:rsidRPr="00FA20C5" w:rsidRDefault="009C3223" w:rsidP="00372EE7">
            <w:pPr>
              <w:autoSpaceDE w:val="0"/>
              <w:autoSpaceDN w:val="0"/>
              <w:adjustRightInd w:val="0"/>
              <w:rPr>
                <w:rFonts w:cstheme="minorHAnsi"/>
                <w:sz w:val="24"/>
                <w:szCs w:val="24"/>
              </w:rPr>
            </w:pPr>
            <w:r w:rsidRPr="00FA20C5">
              <w:rPr>
                <w:rFonts w:cstheme="minorHAnsi"/>
                <w:sz w:val="24"/>
                <w:szCs w:val="24"/>
              </w:rPr>
              <w:t>Cost</w:t>
            </w:r>
          </w:p>
        </w:tc>
        <w:tc>
          <w:tcPr>
            <w:tcW w:w="1843" w:type="dxa"/>
          </w:tcPr>
          <w:p w14:paraId="2894C21A" w14:textId="77777777" w:rsidR="009C3223" w:rsidRPr="00FA20C5" w:rsidRDefault="009C3223" w:rsidP="00372EE7">
            <w:pPr>
              <w:autoSpaceDE w:val="0"/>
              <w:autoSpaceDN w:val="0"/>
              <w:adjustRightInd w:val="0"/>
              <w:rPr>
                <w:rFonts w:cstheme="minorHAnsi"/>
                <w:sz w:val="24"/>
                <w:szCs w:val="24"/>
              </w:rPr>
            </w:pPr>
            <w:r w:rsidRPr="00FA20C5">
              <w:rPr>
                <w:rFonts w:cstheme="minorHAnsi"/>
                <w:sz w:val="24"/>
                <w:szCs w:val="24"/>
              </w:rPr>
              <w:t>Objective</w:t>
            </w:r>
          </w:p>
        </w:tc>
        <w:tc>
          <w:tcPr>
            <w:tcW w:w="3067" w:type="dxa"/>
          </w:tcPr>
          <w:p w14:paraId="6DE71B29" w14:textId="77777777" w:rsidR="009C3223" w:rsidRPr="00FA20C5" w:rsidRDefault="009C3223" w:rsidP="00372EE7">
            <w:pPr>
              <w:autoSpaceDE w:val="0"/>
              <w:autoSpaceDN w:val="0"/>
              <w:adjustRightInd w:val="0"/>
              <w:rPr>
                <w:rFonts w:cstheme="minorHAnsi"/>
                <w:sz w:val="24"/>
                <w:szCs w:val="24"/>
              </w:rPr>
            </w:pPr>
            <w:r w:rsidRPr="00FA20C5">
              <w:rPr>
                <w:rFonts w:cstheme="minorHAnsi"/>
                <w:sz w:val="24"/>
                <w:szCs w:val="24"/>
              </w:rPr>
              <w:t>Outcome</w:t>
            </w:r>
            <w:r w:rsidR="00B67C25" w:rsidRPr="00FA20C5">
              <w:rPr>
                <w:rFonts w:cstheme="minorHAnsi"/>
                <w:sz w:val="24"/>
                <w:szCs w:val="24"/>
              </w:rPr>
              <w:t>/</w:t>
            </w:r>
            <w:r w:rsidR="00B67C25" w:rsidRPr="00FA20C5">
              <w:rPr>
                <w:rFonts w:cstheme="minorHAnsi"/>
                <w:color w:val="00B050"/>
                <w:sz w:val="24"/>
                <w:szCs w:val="24"/>
              </w:rPr>
              <w:t>Impact</w:t>
            </w:r>
          </w:p>
        </w:tc>
      </w:tr>
      <w:tr w:rsidR="00FA20C5" w:rsidRPr="00FA20C5" w14:paraId="5CC1DF15" w14:textId="77777777" w:rsidTr="00B67C25">
        <w:tc>
          <w:tcPr>
            <w:tcW w:w="2254" w:type="dxa"/>
          </w:tcPr>
          <w:p w14:paraId="68766B61" w14:textId="1215F6FF" w:rsidR="00FA20C5" w:rsidRPr="00FA20C5" w:rsidRDefault="00FA20C5" w:rsidP="00FA20C5">
            <w:pPr>
              <w:autoSpaceDE w:val="0"/>
              <w:autoSpaceDN w:val="0"/>
              <w:adjustRightInd w:val="0"/>
              <w:rPr>
                <w:rFonts w:cstheme="minorHAnsi"/>
                <w:sz w:val="24"/>
                <w:szCs w:val="24"/>
              </w:rPr>
            </w:pPr>
            <w:r w:rsidRPr="00FA20C5">
              <w:rPr>
                <w:rFonts w:cstheme="minorHAnsi"/>
                <w:sz w:val="24"/>
                <w:szCs w:val="24"/>
              </w:rPr>
              <w:t>Dance specialist to support class teachers in a coaching model of teaching dance lessons for the academic year.</w:t>
            </w:r>
          </w:p>
          <w:p w14:paraId="518D274D" w14:textId="77777777" w:rsidR="00FA20C5" w:rsidRPr="00FA20C5" w:rsidRDefault="00FA20C5" w:rsidP="00FA20C5">
            <w:pPr>
              <w:autoSpaceDE w:val="0"/>
              <w:autoSpaceDN w:val="0"/>
              <w:adjustRightInd w:val="0"/>
              <w:rPr>
                <w:rFonts w:cstheme="minorHAnsi"/>
                <w:sz w:val="24"/>
                <w:szCs w:val="24"/>
              </w:rPr>
            </w:pPr>
          </w:p>
          <w:p w14:paraId="55902425" w14:textId="3C5B353B" w:rsidR="00FA20C5" w:rsidRPr="00FA20C5" w:rsidRDefault="00FA20C5" w:rsidP="00FA20C5">
            <w:pPr>
              <w:autoSpaceDE w:val="0"/>
              <w:autoSpaceDN w:val="0"/>
              <w:adjustRightInd w:val="0"/>
              <w:rPr>
                <w:rFonts w:cstheme="minorHAnsi"/>
                <w:sz w:val="24"/>
                <w:szCs w:val="24"/>
              </w:rPr>
            </w:pPr>
            <w:r w:rsidRPr="00FA20C5">
              <w:rPr>
                <w:rFonts w:cstheme="minorHAnsi"/>
                <w:sz w:val="24"/>
                <w:szCs w:val="24"/>
              </w:rPr>
              <w:t>Gymnastics teaching to support class teaching in a coaching model to teach gymnastics and achieve good data outcomes.</w:t>
            </w:r>
          </w:p>
        </w:tc>
        <w:tc>
          <w:tcPr>
            <w:tcW w:w="1852" w:type="dxa"/>
            <w:vMerge w:val="restart"/>
          </w:tcPr>
          <w:p w14:paraId="2713C6E9" w14:textId="77777777" w:rsidR="00FA20C5" w:rsidRPr="00FA20C5" w:rsidRDefault="00FA20C5" w:rsidP="00FA20C5">
            <w:pPr>
              <w:pStyle w:val="NormalWeb"/>
              <w:rPr>
                <w:rFonts w:asciiTheme="minorHAnsi" w:hAnsiTheme="minorHAnsi" w:cstheme="minorHAnsi"/>
              </w:rPr>
            </w:pPr>
            <w:r w:rsidRPr="00FA20C5">
              <w:rPr>
                <w:rFonts w:asciiTheme="minorHAnsi" w:hAnsiTheme="minorHAnsi" w:cstheme="minorHAnsi"/>
              </w:rPr>
              <w:t xml:space="preserve">Each half term block (av. 6 weeks) for coaches will be changed at £1320.00 </w:t>
            </w:r>
          </w:p>
          <w:p w14:paraId="5EAB8F41" w14:textId="0F0633A5" w:rsidR="00FA20C5" w:rsidRPr="00FA20C5" w:rsidRDefault="00FA20C5" w:rsidP="00FA20C5">
            <w:pPr>
              <w:pStyle w:val="NormalWeb"/>
              <w:rPr>
                <w:rFonts w:asciiTheme="minorHAnsi" w:hAnsiTheme="minorHAnsi" w:cstheme="minorHAnsi"/>
              </w:rPr>
            </w:pPr>
            <w:r w:rsidRPr="00FA20C5">
              <w:rPr>
                <w:rFonts w:asciiTheme="minorHAnsi" w:hAnsiTheme="minorHAnsi" w:cstheme="minorHAnsi"/>
              </w:rPr>
              <w:t xml:space="preserve">35 weeks of dinnertime/curriculum coaching and after-school clubs for the year will be £7800 </w:t>
            </w:r>
          </w:p>
          <w:p w14:paraId="447F38D7" w14:textId="77777777" w:rsidR="00FA20C5" w:rsidRPr="00FA20C5" w:rsidRDefault="00FA20C5" w:rsidP="00D2723A">
            <w:pPr>
              <w:autoSpaceDE w:val="0"/>
              <w:autoSpaceDN w:val="0"/>
              <w:adjustRightInd w:val="0"/>
              <w:rPr>
                <w:rFonts w:cstheme="minorHAnsi"/>
                <w:sz w:val="24"/>
                <w:szCs w:val="24"/>
              </w:rPr>
            </w:pPr>
          </w:p>
          <w:p w14:paraId="54FF5A48" w14:textId="77777777" w:rsidR="00FA20C5" w:rsidRPr="00FA20C5" w:rsidRDefault="00FA20C5" w:rsidP="00D2723A">
            <w:pPr>
              <w:autoSpaceDE w:val="0"/>
              <w:autoSpaceDN w:val="0"/>
              <w:adjustRightInd w:val="0"/>
              <w:rPr>
                <w:rFonts w:cstheme="minorHAnsi"/>
                <w:sz w:val="24"/>
                <w:szCs w:val="24"/>
              </w:rPr>
            </w:pPr>
          </w:p>
          <w:p w14:paraId="63375EE9" w14:textId="77777777" w:rsidR="00FA20C5" w:rsidRPr="00FA20C5" w:rsidRDefault="00FA20C5" w:rsidP="00D2723A">
            <w:pPr>
              <w:autoSpaceDE w:val="0"/>
              <w:autoSpaceDN w:val="0"/>
              <w:adjustRightInd w:val="0"/>
              <w:rPr>
                <w:rFonts w:cstheme="minorHAnsi"/>
                <w:sz w:val="24"/>
                <w:szCs w:val="24"/>
              </w:rPr>
            </w:pPr>
          </w:p>
          <w:p w14:paraId="15C77084" w14:textId="5E40F9EB" w:rsidR="00FA20C5" w:rsidRPr="00FA20C5" w:rsidRDefault="00FA20C5" w:rsidP="00D2723A">
            <w:pPr>
              <w:autoSpaceDE w:val="0"/>
              <w:autoSpaceDN w:val="0"/>
              <w:adjustRightInd w:val="0"/>
              <w:rPr>
                <w:rFonts w:cstheme="minorHAnsi"/>
                <w:sz w:val="24"/>
                <w:szCs w:val="24"/>
              </w:rPr>
            </w:pPr>
          </w:p>
        </w:tc>
        <w:tc>
          <w:tcPr>
            <w:tcW w:w="1843" w:type="dxa"/>
          </w:tcPr>
          <w:p w14:paraId="1F343FF6" w14:textId="77777777" w:rsidR="00FA20C5" w:rsidRPr="00FA20C5" w:rsidRDefault="00FA20C5" w:rsidP="00372EE7">
            <w:pPr>
              <w:autoSpaceDE w:val="0"/>
              <w:autoSpaceDN w:val="0"/>
              <w:adjustRightInd w:val="0"/>
              <w:rPr>
                <w:rFonts w:cstheme="minorHAnsi"/>
                <w:sz w:val="24"/>
                <w:szCs w:val="24"/>
              </w:rPr>
            </w:pPr>
            <w:r w:rsidRPr="00FA20C5">
              <w:rPr>
                <w:rFonts w:cstheme="minorHAnsi"/>
                <w:sz w:val="24"/>
                <w:szCs w:val="24"/>
              </w:rPr>
              <w:t>For children to make good or better progress in dance.</w:t>
            </w:r>
          </w:p>
          <w:p w14:paraId="6FB150F4" w14:textId="7C572A6A" w:rsidR="00FA20C5" w:rsidRPr="00FA20C5" w:rsidRDefault="00FA20C5" w:rsidP="00372EE7">
            <w:pPr>
              <w:autoSpaceDE w:val="0"/>
              <w:autoSpaceDN w:val="0"/>
              <w:adjustRightInd w:val="0"/>
              <w:rPr>
                <w:rFonts w:cstheme="minorHAnsi"/>
                <w:sz w:val="24"/>
                <w:szCs w:val="24"/>
              </w:rPr>
            </w:pPr>
          </w:p>
          <w:p w14:paraId="560E4418" w14:textId="77777777" w:rsidR="00FA20C5" w:rsidRPr="00FA20C5" w:rsidRDefault="00FA20C5" w:rsidP="00372EE7">
            <w:pPr>
              <w:autoSpaceDE w:val="0"/>
              <w:autoSpaceDN w:val="0"/>
              <w:adjustRightInd w:val="0"/>
              <w:rPr>
                <w:rFonts w:cstheme="minorHAnsi"/>
                <w:sz w:val="24"/>
                <w:szCs w:val="24"/>
              </w:rPr>
            </w:pPr>
          </w:p>
          <w:p w14:paraId="4C5FCE0C" w14:textId="177D1442" w:rsidR="00FA20C5" w:rsidRPr="00FA20C5" w:rsidRDefault="00FA20C5" w:rsidP="00372EE7">
            <w:pPr>
              <w:autoSpaceDE w:val="0"/>
              <w:autoSpaceDN w:val="0"/>
              <w:adjustRightInd w:val="0"/>
              <w:rPr>
                <w:rFonts w:cstheme="minorHAnsi"/>
                <w:sz w:val="24"/>
                <w:szCs w:val="24"/>
              </w:rPr>
            </w:pPr>
            <w:r w:rsidRPr="00FA20C5">
              <w:rPr>
                <w:rFonts w:cstheme="minorHAnsi"/>
                <w:sz w:val="24"/>
                <w:szCs w:val="24"/>
              </w:rPr>
              <w:t>For children to make good or better progress in gymnastics.</w:t>
            </w:r>
          </w:p>
          <w:p w14:paraId="32868933" w14:textId="77777777" w:rsidR="00FA20C5" w:rsidRPr="00FA20C5" w:rsidRDefault="00FA20C5" w:rsidP="00372EE7">
            <w:pPr>
              <w:autoSpaceDE w:val="0"/>
              <w:autoSpaceDN w:val="0"/>
              <w:adjustRightInd w:val="0"/>
              <w:rPr>
                <w:rFonts w:cstheme="minorHAnsi"/>
                <w:sz w:val="24"/>
                <w:szCs w:val="24"/>
              </w:rPr>
            </w:pPr>
          </w:p>
        </w:tc>
        <w:tc>
          <w:tcPr>
            <w:tcW w:w="3067" w:type="dxa"/>
          </w:tcPr>
          <w:p w14:paraId="6E4A3248" w14:textId="77777777" w:rsidR="00FA20C5" w:rsidRPr="00FA20C5" w:rsidRDefault="00FA20C5" w:rsidP="00372EE7">
            <w:pPr>
              <w:autoSpaceDE w:val="0"/>
              <w:autoSpaceDN w:val="0"/>
              <w:adjustRightInd w:val="0"/>
              <w:rPr>
                <w:rFonts w:cstheme="minorHAnsi"/>
                <w:sz w:val="24"/>
                <w:szCs w:val="24"/>
              </w:rPr>
            </w:pPr>
            <w:r w:rsidRPr="00FA20C5">
              <w:rPr>
                <w:rFonts w:cstheme="minorHAnsi"/>
                <w:sz w:val="24"/>
                <w:szCs w:val="24"/>
              </w:rPr>
              <w:t>Do staff feel more confident in teaching dance?</w:t>
            </w:r>
          </w:p>
          <w:p w14:paraId="2F77DC4F" w14:textId="77777777" w:rsidR="00FA20C5" w:rsidRPr="00FA20C5" w:rsidRDefault="00FA20C5" w:rsidP="00372EE7">
            <w:pPr>
              <w:autoSpaceDE w:val="0"/>
              <w:autoSpaceDN w:val="0"/>
              <w:adjustRightInd w:val="0"/>
              <w:rPr>
                <w:rFonts w:cstheme="minorHAnsi"/>
                <w:sz w:val="24"/>
                <w:szCs w:val="24"/>
              </w:rPr>
            </w:pPr>
          </w:p>
          <w:p w14:paraId="00CA4DF3" w14:textId="77777777" w:rsidR="00FA20C5" w:rsidRPr="00FA20C5" w:rsidRDefault="00FA20C5" w:rsidP="00372EE7">
            <w:pPr>
              <w:autoSpaceDE w:val="0"/>
              <w:autoSpaceDN w:val="0"/>
              <w:adjustRightInd w:val="0"/>
              <w:rPr>
                <w:rFonts w:cstheme="minorHAnsi"/>
                <w:sz w:val="24"/>
                <w:szCs w:val="24"/>
              </w:rPr>
            </w:pPr>
          </w:p>
          <w:p w14:paraId="6C1D2417" w14:textId="77777777" w:rsidR="00FA20C5" w:rsidRPr="00FA20C5" w:rsidRDefault="00FA20C5" w:rsidP="00372EE7">
            <w:pPr>
              <w:autoSpaceDE w:val="0"/>
              <w:autoSpaceDN w:val="0"/>
              <w:adjustRightInd w:val="0"/>
              <w:rPr>
                <w:rFonts w:cstheme="minorHAnsi"/>
                <w:sz w:val="24"/>
                <w:szCs w:val="24"/>
              </w:rPr>
            </w:pPr>
            <w:r w:rsidRPr="00FA20C5">
              <w:rPr>
                <w:rFonts w:cstheme="minorHAnsi"/>
                <w:sz w:val="24"/>
                <w:szCs w:val="24"/>
              </w:rPr>
              <w:t>Do children achieve better outcomes in dance?</w:t>
            </w:r>
          </w:p>
          <w:p w14:paraId="34FE64C4" w14:textId="77777777" w:rsidR="00FA20C5" w:rsidRPr="00FA20C5" w:rsidRDefault="00FA20C5" w:rsidP="00372EE7">
            <w:pPr>
              <w:autoSpaceDE w:val="0"/>
              <w:autoSpaceDN w:val="0"/>
              <w:adjustRightInd w:val="0"/>
              <w:rPr>
                <w:rFonts w:cstheme="minorHAnsi"/>
                <w:sz w:val="24"/>
                <w:szCs w:val="24"/>
              </w:rPr>
            </w:pPr>
          </w:p>
          <w:p w14:paraId="7FA9393A" w14:textId="6AD0F893" w:rsidR="00FA20C5" w:rsidRPr="00FA20C5" w:rsidRDefault="00FA20C5" w:rsidP="00FA20C5">
            <w:pPr>
              <w:autoSpaceDE w:val="0"/>
              <w:autoSpaceDN w:val="0"/>
              <w:adjustRightInd w:val="0"/>
              <w:rPr>
                <w:rFonts w:cstheme="minorHAnsi"/>
                <w:sz w:val="24"/>
                <w:szCs w:val="24"/>
              </w:rPr>
            </w:pPr>
            <w:r w:rsidRPr="00FA20C5">
              <w:rPr>
                <w:rFonts w:cstheme="minorHAnsi"/>
                <w:sz w:val="24"/>
                <w:szCs w:val="24"/>
              </w:rPr>
              <w:t>Do staff feel more confident in teaching gymnastics?</w:t>
            </w:r>
          </w:p>
          <w:p w14:paraId="1A0559D6" w14:textId="77777777" w:rsidR="00FA20C5" w:rsidRPr="00FA20C5" w:rsidRDefault="00FA20C5" w:rsidP="00FA20C5">
            <w:pPr>
              <w:autoSpaceDE w:val="0"/>
              <w:autoSpaceDN w:val="0"/>
              <w:adjustRightInd w:val="0"/>
              <w:rPr>
                <w:rFonts w:cstheme="minorHAnsi"/>
                <w:sz w:val="24"/>
                <w:szCs w:val="24"/>
              </w:rPr>
            </w:pPr>
          </w:p>
          <w:p w14:paraId="5A5432A5" w14:textId="77777777" w:rsidR="00FA20C5" w:rsidRPr="00FA20C5" w:rsidRDefault="00FA20C5" w:rsidP="00FA20C5">
            <w:pPr>
              <w:autoSpaceDE w:val="0"/>
              <w:autoSpaceDN w:val="0"/>
              <w:adjustRightInd w:val="0"/>
              <w:rPr>
                <w:rFonts w:cstheme="minorHAnsi"/>
                <w:sz w:val="24"/>
                <w:szCs w:val="24"/>
              </w:rPr>
            </w:pPr>
          </w:p>
          <w:p w14:paraId="6B27BDDA" w14:textId="0C19492B" w:rsidR="00FA20C5" w:rsidRPr="00FA20C5" w:rsidRDefault="00FA20C5" w:rsidP="00FA20C5">
            <w:pPr>
              <w:autoSpaceDE w:val="0"/>
              <w:autoSpaceDN w:val="0"/>
              <w:adjustRightInd w:val="0"/>
              <w:rPr>
                <w:rFonts w:cstheme="minorHAnsi"/>
                <w:sz w:val="24"/>
                <w:szCs w:val="24"/>
              </w:rPr>
            </w:pPr>
            <w:r w:rsidRPr="00FA20C5">
              <w:rPr>
                <w:rFonts w:cstheme="minorHAnsi"/>
                <w:sz w:val="24"/>
                <w:szCs w:val="24"/>
              </w:rPr>
              <w:t>Do children achieve better outcomes in gymnastics?</w:t>
            </w:r>
          </w:p>
          <w:p w14:paraId="747D4F83" w14:textId="77777777" w:rsidR="00FA20C5" w:rsidRPr="00FA20C5" w:rsidRDefault="00FA20C5" w:rsidP="00372EE7">
            <w:pPr>
              <w:autoSpaceDE w:val="0"/>
              <w:autoSpaceDN w:val="0"/>
              <w:adjustRightInd w:val="0"/>
              <w:rPr>
                <w:rFonts w:cstheme="minorHAnsi"/>
                <w:sz w:val="24"/>
                <w:szCs w:val="24"/>
              </w:rPr>
            </w:pPr>
          </w:p>
          <w:p w14:paraId="2E85C421" w14:textId="77777777" w:rsidR="00FA20C5" w:rsidRPr="00FA20C5" w:rsidRDefault="00FA20C5" w:rsidP="00372EE7">
            <w:pPr>
              <w:autoSpaceDE w:val="0"/>
              <w:autoSpaceDN w:val="0"/>
              <w:adjustRightInd w:val="0"/>
              <w:rPr>
                <w:rFonts w:cstheme="minorHAnsi"/>
                <w:sz w:val="24"/>
                <w:szCs w:val="24"/>
              </w:rPr>
            </w:pPr>
          </w:p>
        </w:tc>
      </w:tr>
      <w:tr w:rsidR="00FA20C5" w:rsidRPr="00FA20C5" w14:paraId="1E8E2BD7" w14:textId="77777777" w:rsidTr="00B67C25">
        <w:tc>
          <w:tcPr>
            <w:tcW w:w="2254" w:type="dxa"/>
          </w:tcPr>
          <w:p w14:paraId="14981235" w14:textId="77777777" w:rsidR="00FA20C5" w:rsidRPr="00FA20C5" w:rsidRDefault="00FA20C5" w:rsidP="00D2723A">
            <w:pPr>
              <w:autoSpaceDE w:val="0"/>
              <w:autoSpaceDN w:val="0"/>
              <w:adjustRightInd w:val="0"/>
              <w:rPr>
                <w:rFonts w:cstheme="minorHAnsi"/>
                <w:sz w:val="24"/>
                <w:szCs w:val="24"/>
              </w:rPr>
            </w:pPr>
            <w:r w:rsidRPr="00FA20C5">
              <w:rPr>
                <w:rFonts w:cstheme="minorHAnsi"/>
                <w:sz w:val="24"/>
                <w:szCs w:val="24"/>
              </w:rPr>
              <w:t xml:space="preserve">PE coaches and class teachers to deliver after school </w:t>
            </w:r>
            <w:r w:rsidRPr="00FA20C5">
              <w:rPr>
                <w:rFonts w:cstheme="minorHAnsi"/>
                <w:sz w:val="24"/>
                <w:szCs w:val="24"/>
              </w:rPr>
              <w:lastRenderedPageBreak/>
              <w:t xml:space="preserve">clubs, which may include athletics, dance, multi-skills, football, </w:t>
            </w:r>
            <w:proofErr w:type="spellStart"/>
            <w:r w:rsidRPr="00FA20C5">
              <w:rPr>
                <w:rFonts w:cstheme="minorHAnsi"/>
                <w:sz w:val="24"/>
                <w:szCs w:val="24"/>
              </w:rPr>
              <w:t>benchball</w:t>
            </w:r>
            <w:proofErr w:type="spellEnd"/>
            <w:r w:rsidRPr="00FA20C5">
              <w:rPr>
                <w:rFonts w:cstheme="minorHAnsi"/>
                <w:sz w:val="24"/>
                <w:szCs w:val="24"/>
              </w:rPr>
              <w:t xml:space="preserve">, striking and fielding, badminton, basketball, handball, hockey, </w:t>
            </w:r>
            <w:proofErr w:type="spellStart"/>
            <w:r w:rsidRPr="00FA20C5">
              <w:rPr>
                <w:rFonts w:cstheme="minorHAnsi"/>
                <w:sz w:val="24"/>
                <w:szCs w:val="24"/>
              </w:rPr>
              <w:t>kwik</w:t>
            </w:r>
            <w:proofErr w:type="spellEnd"/>
            <w:r w:rsidRPr="00FA20C5">
              <w:rPr>
                <w:rFonts w:cstheme="minorHAnsi"/>
                <w:sz w:val="24"/>
                <w:szCs w:val="24"/>
              </w:rPr>
              <w:t xml:space="preserve"> cricket, netball, rock-it-ball, </w:t>
            </w:r>
            <w:proofErr w:type="spellStart"/>
            <w:r w:rsidRPr="00FA20C5">
              <w:rPr>
                <w:rFonts w:cstheme="minorHAnsi"/>
                <w:sz w:val="24"/>
                <w:szCs w:val="24"/>
              </w:rPr>
              <w:t>rounders</w:t>
            </w:r>
            <w:proofErr w:type="spellEnd"/>
            <w:r w:rsidRPr="00FA20C5">
              <w:rPr>
                <w:rFonts w:cstheme="minorHAnsi"/>
                <w:sz w:val="24"/>
                <w:szCs w:val="24"/>
              </w:rPr>
              <w:t>, tag-rugby, tennis and volleyball</w:t>
            </w:r>
          </w:p>
        </w:tc>
        <w:tc>
          <w:tcPr>
            <w:tcW w:w="1852" w:type="dxa"/>
            <w:vMerge/>
          </w:tcPr>
          <w:p w14:paraId="28FF2C1C" w14:textId="07605F75" w:rsidR="00FA20C5" w:rsidRPr="00FA20C5" w:rsidRDefault="00FA20C5" w:rsidP="00D2723A">
            <w:pPr>
              <w:autoSpaceDE w:val="0"/>
              <w:autoSpaceDN w:val="0"/>
              <w:adjustRightInd w:val="0"/>
              <w:rPr>
                <w:rFonts w:cstheme="minorHAnsi"/>
                <w:sz w:val="24"/>
                <w:szCs w:val="24"/>
              </w:rPr>
            </w:pPr>
          </w:p>
        </w:tc>
        <w:tc>
          <w:tcPr>
            <w:tcW w:w="1843" w:type="dxa"/>
          </w:tcPr>
          <w:p w14:paraId="604BF221" w14:textId="77777777" w:rsidR="00FA20C5" w:rsidRPr="00FA20C5" w:rsidRDefault="00FA20C5" w:rsidP="00D2723A">
            <w:pPr>
              <w:autoSpaceDE w:val="0"/>
              <w:autoSpaceDN w:val="0"/>
              <w:adjustRightInd w:val="0"/>
              <w:rPr>
                <w:rFonts w:cstheme="minorHAnsi"/>
                <w:sz w:val="24"/>
                <w:szCs w:val="24"/>
              </w:rPr>
            </w:pPr>
            <w:r w:rsidRPr="00FA20C5">
              <w:rPr>
                <w:rFonts w:cstheme="minorHAnsi"/>
                <w:sz w:val="24"/>
                <w:szCs w:val="24"/>
              </w:rPr>
              <w:t>For children to progress in a range of skills.</w:t>
            </w:r>
          </w:p>
          <w:p w14:paraId="5C94D286" w14:textId="77777777" w:rsidR="00FA20C5" w:rsidRPr="00FA20C5" w:rsidRDefault="00FA20C5" w:rsidP="00D2723A">
            <w:pPr>
              <w:autoSpaceDE w:val="0"/>
              <w:autoSpaceDN w:val="0"/>
              <w:adjustRightInd w:val="0"/>
              <w:rPr>
                <w:rFonts w:cstheme="minorHAnsi"/>
                <w:sz w:val="24"/>
                <w:szCs w:val="24"/>
              </w:rPr>
            </w:pPr>
          </w:p>
          <w:p w14:paraId="03A61371" w14:textId="77777777" w:rsidR="00FA20C5" w:rsidRPr="00FA20C5" w:rsidRDefault="00FA20C5" w:rsidP="00D2723A">
            <w:pPr>
              <w:autoSpaceDE w:val="0"/>
              <w:autoSpaceDN w:val="0"/>
              <w:adjustRightInd w:val="0"/>
              <w:rPr>
                <w:rFonts w:cstheme="minorHAnsi"/>
                <w:sz w:val="24"/>
                <w:szCs w:val="24"/>
              </w:rPr>
            </w:pPr>
            <w:r w:rsidRPr="00FA20C5">
              <w:rPr>
                <w:rFonts w:cstheme="minorHAnsi"/>
                <w:sz w:val="24"/>
                <w:szCs w:val="24"/>
              </w:rPr>
              <w:t>For children to be more active and have overall improved well-being.</w:t>
            </w:r>
          </w:p>
          <w:p w14:paraId="1544852F" w14:textId="77777777" w:rsidR="00FA20C5" w:rsidRPr="00FA20C5" w:rsidRDefault="00FA20C5" w:rsidP="00D2723A">
            <w:pPr>
              <w:autoSpaceDE w:val="0"/>
              <w:autoSpaceDN w:val="0"/>
              <w:adjustRightInd w:val="0"/>
              <w:rPr>
                <w:rFonts w:cstheme="minorHAnsi"/>
                <w:sz w:val="24"/>
                <w:szCs w:val="24"/>
              </w:rPr>
            </w:pPr>
          </w:p>
          <w:p w14:paraId="00B61938" w14:textId="77777777" w:rsidR="00FA20C5" w:rsidRPr="00FA20C5" w:rsidRDefault="00FA20C5" w:rsidP="00D2723A">
            <w:pPr>
              <w:autoSpaceDE w:val="0"/>
              <w:autoSpaceDN w:val="0"/>
              <w:adjustRightInd w:val="0"/>
              <w:rPr>
                <w:rFonts w:cstheme="minorHAnsi"/>
                <w:sz w:val="24"/>
                <w:szCs w:val="24"/>
              </w:rPr>
            </w:pPr>
            <w:r w:rsidRPr="00FA20C5">
              <w:rPr>
                <w:rFonts w:cstheme="minorHAnsi"/>
                <w:sz w:val="24"/>
                <w:szCs w:val="24"/>
              </w:rPr>
              <w:t>For class teachers to gain coaching skills to ensure good or better teaching</w:t>
            </w:r>
          </w:p>
          <w:p w14:paraId="64F23536" w14:textId="77777777" w:rsidR="00FA20C5" w:rsidRPr="00FA20C5" w:rsidRDefault="00FA20C5" w:rsidP="00D2723A">
            <w:pPr>
              <w:autoSpaceDE w:val="0"/>
              <w:autoSpaceDN w:val="0"/>
              <w:adjustRightInd w:val="0"/>
              <w:rPr>
                <w:rFonts w:cstheme="minorHAnsi"/>
                <w:sz w:val="24"/>
                <w:szCs w:val="24"/>
              </w:rPr>
            </w:pPr>
          </w:p>
          <w:p w14:paraId="3AF0377A" w14:textId="77777777" w:rsidR="00FA20C5" w:rsidRPr="00FA20C5" w:rsidRDefault="00FA20C5" w:rsidP="00D2723A">
            <w:pPr>
              <w:autoSpaceDE w:val="0"/>
              <w:autoSpaceDN w:val="0"/>
              <w:adjustRightInd w:val="0"/>
              <w:rPr>
                <w:rFonts w:cstheme="minorHAnsi"/>
                <w:sz w:val="24"/>
                <w:szCs w:val="24"/>
              </w:rPr>
            </w:pPr>
          </w:p>
        </w:tc>
        <w:tc>
          <w:tcPr>
            <w:tcW w:w="3067" w:type="dxa"/>
          </w:tcPr>
          <w:p w14:paraId="2C8D26FA" w14:textId="77777777" w:rsidR="00FA20C5" w:rsidRPr="00FA20C5" w:rsidRDefault="00FA20C5" w:rsidP="00254C77">
            <w:pPr>
              <w:autoSpaceDE w:val="0"/>
              <w:autoSpaceDN w:val="0"/>
              <w:adjustRightInd w:val="0"/>
              <w:rPr>
                <w:rFonts w:cstheme="minorHAnsi"/>
                <w:sz w:val="24"/>
                <w:szCs w:val="24"/>
              </w:rPr>
            </w:pPr>
            <w:r w:rsidRPr="00FA20C5">
              <w:rPr>
                <w:rFonts w:cstheme="minorHAnsi"/>
                <w:sz w:val="24"/>
                <w:szCs w:val="24"/>
              </w:rPr>
              <w:lastRenderedPageBreak/>
              <w:t xml:space="preserve">Are children making progress? </w:t>
            </w:r>
            <w:proofErr w:type="gramStart"/>
            <w:r w:rsidRPr="00FA20C5">
              <w:rPr>
                <w:rFonts w:cstheme="minorHAnsi"/>
                <w:sz w:val="24"/>
                <w:szCs w:val="24"/>
              </w:rPr>
              <w:t>Has the gap been reduced</w:t>
            </w:r>
            <w:proofErr w:type="gramEnd"/>
            <w:r w:rsidRPr="00FA20C5">
              <w:rPr>
                <w:rFonts w:cstheme="minorHAnsi"/>
                <w:sz w:val="24"/>
                <w:szCs w:val="24"/>
              </w:rPr>
              <w:t xml:space="preserve"> resulting in </w:t>
            </w:r>
            <w:r w:rsidRPr="00FA20C5">
              <w:rPr>
                <w:rFonts w:cstheme="minorHAnsi"/>
                <w:sz w:val="24"/>
                <w:szCs w:val="24"/>
              </w:rPr>
              <w:lastRenderedPageBreak/>
              <w:t>more children achieving age related expectation?</w:t>
            </w:r>
          </w:p>
          <w:p w14:paraId="3E1D0EA0" w14:textId="77777777" w:rsidR="00FA20C5" w:rsidRPr="00FA20C5" w:rsidRDefault="00FA20C5" w:rsidP="00254C77">
            <w:pPr>
              <w:autoSpaceDE w:val="0"/>
              <w:autoSpaceDN w:val="0"/>
              <w:adjustRightInd w:val="0"/>
              <w:rPr>
                <w:rFonts w:cstheme="minorHAnsi"/>
                <w:sz w:val="24"/>
                <w:szCs w:val="24"/>
              </w:rPr>
            </w:pPr>
          </w:p>
          <w:p w14:paraId="7BC6E6BD" w14:textId="77777777" w:rsidR="00FA20C5" w:rsidRPr="00FA20C5" w:rsidRDefault="00FA20C5" w:rsidP="00254C77">
            <w:pPr>
              <w:autoSpaceDE w:val="0"/>
              <w:autoSpaceDN w:val="0"/>
              <w:adjustRightInd w:val="0"/>
              <w:rPr>
                <w:rFonts w:cstheme="minorHAnsi"/>
                <w:sz w:val="24"/>
                <w:szCs w:val="24"/>
              </w:rPr>
            </w:pPr>
          </w:p>
          <w:p w14:paraId="503073A1" w14:textId="77777777" w:rsidR="00FA20C5" w:rsidRPr="00FA20C5" w:rsidRDefault="00FA20C5" w:rsidP="00254C77">
            <w:pPr>
              <w:autoSpaceDE w:val="0"/>
              <w:autoSpaceDN w:val="0"/>
              <w:adjustRightInd w:val="0"/>
              <w:rPr>
                <w:rFonts w:cstheme="minorHAnsi"/>
                <w:sz w:val="24"/>
                <w:szCs w:val="24"/>
              </w:rPr>
            </w:pPr>
          </w:p>
          <w:p w14:paraId="6DD0C871" w14:textId="77777777" w:rsidR="00FA20C5" w:rsidRPr="00FA20C5" w:rsidRDefault="00FA20C5" w:rsidP="00254C77">
            <w:pPr>
              <w:autoSpaceDE w:val="0"/>
              <w:autoSpaceDN w:val="0"/>
              <w:adjustRightInd w:val="0"/>
              <w:rPr>
                <w:rFonts w:cstheme="minorHAnsi"/>
                <w:sz w:val="24"/>
                <w:szCs w:val="24"/>
              </w:rPr>
            </w:pPr>
            <w:r w:rsidRPr="00FA20C5">
              <w:rPr>
                <w:rFonts w:cstheme="minorHAnsi"/>
                <w:sz w:val="24"/>
                <w:szCs w:val="24"/>
              </w:rPr>
              <w:t>Do children feel their fitness level has improved?</w:t>
            </w:r>
          </w:p>
          <w:p w14:paraId="7DA698E6" w14:textId="77777777" w:rsidR="00FA20C5" w:rsidRPr="00FA20C5" w:rsidRDefault="00FA20C5" w:rsidP="00254C77">
            <w:pPr>
              <w:autoSpaceDE w:val="0"/>
              <w:autoSpaceDN w:val="0"/>
              <w:adjustRightInd w:val="0"/>
              <w:rPr>
                <w:rFonts w:cstheme="minorHAnsi"/>
                <w:sz w:val="24"/>
                <w:szCs w:val="24"/>
              </w:rPr>
            </w:pPr>
          </w:p>
          <w:p w14:paraId="13DB4574" w14:textId="77777777" w:rsidR="00FA20C5" w:rsidRPr="00FA20C5" w:rsidRDefault="00FA20C5" w:rsidP="00254C77">
            <w:pPr>
              <w:autoSpaceDE w:val="0"/>
              <w:autoSpaceDN w:val="0"/>
              <w:adjustRightInd w:val="0"/>
              <w:rPr>
                <w:rFonts w:cstheme="minorHAnsi"/>
                <w:sz w:val="24"/>
                <w:szCs w:val="24"/>
              </w:rPr>
            </w:pPr>
          </w:p>
          <w:p w14:paraId="5E04262A" w14:textId="77777777" w:rsidR="00FA20C5" w:rsidRPr="00FA20C5" w:rsidRDefault="00FA20C5" w:rsidP="00254C77">
            <w:pPr>
              <w:autoSpaceDE w:val="0"/>
              <w:autoSpaceDN w:val="0"/>
              <w:adjustRightInd w:val="0"/>
              <w:rPr>
                <w:rFonts w:cstheme="minorHAnsi"/>
                <w:sz w:val="24"/>
                <w:szCs w:val="24"/>
              </w:rPr>
            </w:pPr>
            <w:r w:rsidRPr="00FA20C5">
              <w:rPr>
                <w:rFonts w:cstheme="minorHAnsi"/>
                <w:sz w:val="24"/>
                <w:szCs w:val="24"/>
              </w:rPr>
              <w:t>Do class teachers feel more confident in coaching?</w:t>
            </w:r>
          </w:p>
          <w:p w14:paraId="60390DD8" w14:textId="77777777" w:rsidR="00FA20C5" w:rsidRPr="00FA20C5" w:rsidRDefault="00FA20C5" w:rsidP="00254C77">
            <w:pPr>
              <w:autoSpaceDE w:val="0"/>
              <w:autoSpaceDN w:val="0"/>
              <w:adjustRightInd w:val="0"/>
              <w:rPr>
                <w:rFonts w:cstheme="minorHAnsi"/>
                <w:sz w:val="24"/>
                <w:szCs w:val="24"/>
              </w:rPr>
            </w:pPr>
          </w:p>
          <w:p w14:paraId="12DD8B79" w14:textId="77777777" w:rsidR="00FA20C5" w:rsidRPr="00FA20C5" w:rsidRDefault="00FA20C5" w:rsidP="00ED3BC1">
            <w:pPr>
              <w:autoSpaceDE w:val="0"/>
              <w:autoSpaceDN w:val="0"/>
              <w:adjustRightInd w:val="0"/>
              <w:rPr>
                <w:rFonts w:cstheme="minorHAnsi"/>
                <w:color w:val="00B050"/>
                <w:sz w:val="24"/>
                <w:szCs w:val="24"/>
              </w:rPr>
            </w:pPr>
          </w:p>
          <w:p w14:paraId="583C5B7A" w14:textId="77777777" w:rsidR="00FA20C5" w:rsidRPr="00FA20C5" w:rsidRDefault="00FA20C5" w:rsidP="00ED3BC1">
            <w:pPr>
              <w:autoSpaceDE w:val="0"/>
              <w:autoSpaceDN w:val="0"/>
              <w:adjustRightInd w:val="0"/>
              <w:rPr>
                <w:rFonts w:cstheme="minorHAnsi"/>
                <w:sz w:val="24"/>
                <w:szCs w:val="24"/>
              </w:rPr>
            </w:pPr>
          </w:p>
        </w:tc>
      </w:tr>
      <w:tr w:rsidR="00FA20C5" w:rsidRPr="00FA20C5" w14:paraId="081FB367" w14:textId="77777777" w:rsidTr="00B67C25">
        <w:tc>
          <w:tcPr>
            <w:tcW w:w="2254" w:type="dxa"/>
          </w:tcPr>
          <w:p w14:paraId="4F34ACBF" w14:textId="77777777" w:rsidR="00FA20C5" w:rsidRPr="00FA20C5" w:rsidRDefault="00FA20C5" w:rsidP="00D2723A">
            <w:pPr>
              <w:autoSpaceDE w:val="0"/>
              <w:autoSpaceDN w:val="0"/>
              <w:adjustRightInd w:val="0"/>
              <w:rPr>
                <w:rFonts w:cstheme="minorHAnsi"/>
                <w:sz w:val="24"/>
                <w:szCs w:val="24"/>
              </w:rPr>
            </w:pPr>
            <w:r w:rsidRPr="00FA20C5">
              <w:rPr>
                <w:rFonts w:cstheme="minorHAnsi"/>
                <w:sz w:val="24"/>
                <w:szCs w:val="24"/>
              </w:rPr>
              <w:lastRenderedPageBreak/>
              <w:t>PE coaches and play leader to deliver dinnertime activities.</w:t>
            </w:r>
          </w:p>
        </w:tc>
        <w:tc>
          <w:tcPr>
            <w:tcW w:w="1852" w:type="dxa"/>
            <w:vMerge/>
          </w:tcPr>
          <w:p w14:paraId="32D40CD4" w14:textId="02EB2F93" w:rsidR="00FA20C5" w:rsidRPr="00FA20C5" w:rsidRDefault="00FA20C5" w:rsidP="00D2723A">
            <w:pPr>
              <w:autoSpaceDE w:val="0"/>
              <w:autoSpaceDN w:val="0"/>
              <w:adjustRightInd w:val="0"/>
              <w:rPr>
                <w:rFonts w:cstheme="minorHAnsi"/>
                <w:sz w:val="24"/>
                <w:szCs w:val="24"/>
              </w:rPr>
            </w:pPr>
          </w:p>
        </w:tc>
        <w:tc>
          <w:tcPr>
            <w:tcW w:w="1843" w:type="dxa"/>
          </w:tcPr>
          <w:p w14:paraId="0BFCFB02" w14:textId="77777777" w:rsidR="00FA20C5" w:rsidRPr="00FA20C5" w:rsidRDefault="00FA20C5" w:rsidP="00D2723A">
            <w:pPr>
              <w:autoSpaceDE w:val="0"/>
              <w:autoSpaceDN w:val="0"/>
              <w:adjustRightInd w:val="0"/>
              <w:rPr>
                <w:rFonts w:cstheme="minorHAnsi"/>
                <w:sz w:val="24"/>
                <w:szCs w:val="24"/>
              </w:rPr>
            </w:pPr>
            <w:r w:rsidRPr="00FA20C5">
              <w:rPr>
                <w:rFonts w:cstheme="minorHAnsi"/>
                <w:sz w:val="24"/>
                <w:szCs w:val="24"/>
              </w:rPr>
              <w:t>For children to take part in fun activities at lunchtime.</w:t>
            </w:r>
          </w:p>
          <w:p w14:paraId="033634FA" w14:textId="77777777" w:rsidR="00FA20C5" w:rsidRPr="00FA20C5" w:rsidRDefault="00FA20C5" w:rsidP="00D2723A">
            <w:pPr>
              <w:autoSpaceDE w:val="0"/>
              <w:autoSpaceDN w:val="0"/>
              <w:adjustRightInd w:val="0"/>
              <w:rPr>
                <w:rFonts w:cstheme="minorHAnsi"/>
                <w:sz w:val="24"/>
                <w:szCs w:val="24"/>
              </w:rPr>
            </w:pPr>
          </w:p>
          <w:p w14:paraId="519B059B" w14:textId="77777777" w:rsidR="00FA20C5" w:rsidRPr="00FA20C5" w:rsidRDefault="00FA20C5" w:rsidP="00D2723A">
            <w:pPr>
              <w:autoSpaceDE w:val="0"/>
              <w:autoSpaceDN w:val="0"/>
              <w:adjustRightInd w:val="0"/>
              <w:rPr>
                <w:rFonts w:cstheme="minorHAnsi"/>
                <w:sz w:val="24"/>
                <w:szCs w:val="24"/>
              </w:rPr>
            </w:pPr>
            <w:r w:rsidRPr="00FA20C5">
              <w:rPr>
                <w:rFonts w:cstheme="minorHAnsi"/>
                <w:sz w:val="24"/>
                <w:szCs w:val="24"/>
              </w:rPr>
              <w:t>For the play leader to gain skills in leading lunchtime activities.</w:t>
            </w:r>
          </w:p>
          <w:p w14:paraId="4332DA49" w14:textId="77777777" w:rsidR="00FA20C5" w:rsidRPr="00FA20C5" w:rsidRDefault="00FA20C5" w:rsidP="00D2723A">
            <w:pPr>
              <w:autoSpaceDE w:val="0"/>
              <w:autoSpaceDN w:val="0"/>
              <w:adjustRightInd w:val="0"/>
              <w:rPr>
                <w:rFonts w:cstheme="minorHAnsi"/>
                <w:sz w:val="24"/>
                <w:szCs w:val="24"/>
              </w:rPr>
            </w:pPr>
          </w:p>
        </w:tc>
        <w:tc>
          <w:tcPr>
            <w:tcW w:w="3067" w:type="dxa"/>
          </w:tcPr>
          <w:p w14:paraId="10ECFE3C" w14:textId="77777777" w:rsidR="00FA20C5" w:rsidRPr="00FA20C5" w:rsidRDefault="00FA20C5" w:rsidP="00374390">
            <w:pPr>
              <w:autoSpaceDE w:val="0"/>
              <w:autoSpaceDN w:val="0"/>
              <w:adjustRightInd w:val="0"/>
              <w:rPr>
                <w:rFonts w:cstheme="minorHAnsi"/>
                <w:sz w:val="24"/>
                <w:szCs w:val="24"/>
              </w:rPr>
            </w:pPr>
            <w:r w:rsidRPr="00FA20C5">
              <w:rPr>
                <w:rFonts w:cstheme="minorHAnsi"/>
                <w:sz w:val="24"/>
                <w:szCs w:val="24"/>
              </w:rPr>
              <w:t xml:space="preserve">Has the implementation of a play leader led to improved behaviour at </w:t>
            </w:r>
            <w:proofErr w:type="gramStart"/>
            <w:r w:rsidRPr="00FA20C5">
              <w:rPr>
                <w:rFonts w:cstheme="minorHAnsi"/>
                <w:sz w:val="24"/>
                <w:szCs w:val="24"/>
              </w:rPr>
              <w:t>lunch time</w:t>
            </w:r>
            <w:proofErr w:type="gramEnd"/>
            <w:r w:rsidRPr="00FA20C5">
              <w:rPr>
                <w:rFonts w:cstheme="minorHAnsi"/>
                <w:sz w:val="24"/>
                <w:szCs w:val="24"/>
              </w:rPr>
              <w:t>?</w:t>
            </w:r>
          </w:p>
          <w:p w14:paraId="6EE203DC" w14:textId="77777777" w:rsidR="00FA20C5" w:rsidRPr="00FA20C5" w:rsidRDefault="00FA20C5" w:rsidP="00374390">
            <w:pPr>
              <w:autoSpaceDE w:val="0"/>
              <w:autoSpaceDN w:val="0"/>
              <w:adjustRightInd w:val="0"/>
              <w:rPr>
                <w:rFonts w:cstheme="minorHAnsi"/>
                <w:sz w:val="24"/>
                <w:szCs w:val="24"/>
              </w:rPr>
            </w:pPr>
          </w:p>
          <w:p w14:paraId="24952100" w14:textId="2927C087" w:rsidR="00FA20C5" w:rsidRPr="00FA20C5" w:rsidRDefault="00FA20C5" w:rsidP="00374390">
            <w:pPr>
              <w:autoSpaceDE w:val="0"/>
              <w:autoSpaceDN w:val="0"/>
              <w:adjustRightInd w:val="0"/>
              <w:rPr>
                <w:rFonts w:cstheme="minorHAnsi"/>
                <w:sz w:val="24"/>
                <w:szCs w:val="24"/>
              </w:rPr>
            </w:pPr>
          </w:p>
        </w:tc>
      </w:tr>
      <w:tr w:rsidR="00FA20C5" w:rsidRPr="00FA20C5" w14:paraId="73F55F81" w14:textId="77777777" w:rsidTr="00B67C25">
        <w:tc>
          <w:tcPr>
            <w:tcW w:w="2254" w:type="dxa"/>
          </w:tcPr>
          <w:p w14:paraId="433224F3" w14:textId="77777777" w:rsidR="00FA20C5" w:rsidRPr="00FA20C5" w:rsidRDefault="00FA20C5" w:rsidP="00D2723A">
            <w:pPr>
              <w:autoSpaceDE w:val="0"/>
              <w:autoSpaceDN w:val="0"/>
              <w:adjustRightInd w:val="0"/>
              <w:rPr>
                <w:rFonts w:cstheme="minorHAnsi"/>
                <w:sz w:val="24"/>
                <w:szCs w:val="24"/>
              </w:rPr>
            </w:pPr>
            <w:r w:rsidRPr="00FA20C5">
              <w:rPr>
                <w:rFonts w:cstheme="minorHAnsi"/>
                <w:sz w:val="24"/>
                <w:szCs w:val="24"/>
              </w:rPr>
              <w:t>PE coaches to train up sports leaders (children in years 5 and 6).</w:t>
            </w:r>
          </w:p>
        </w:tc>
        <w:tc>
          <w:tcPr>
            <w:tcW w:w="1852" w:type="dxa"/>
            <w:vMerge/>
          </w:tcPr>
          <w:p w14:paraId="75C05065" w14:textId="59539D2C" w:rsidR="00FA20C5" w:rsidRPr="00FA20C5" w:rsidRDefault="00FA20C5" w:rsidP="00D2723A">
            <w:pPr>
              <w:autoSpaceDE w:val="0"/>
              <w:autoSpaceDN w:val="0"/>
              <w:adjustRightInd w:val="0"/>
              <w:rPr>
                <w:rFonts w:cstheme="minorHAnsi"/>
                <w:sz w:val="24"/>
                <w:szCs w:val="24"/>
              </w:rPr>
            </w:pPr>
          </w:p>
        </w:tc>
        <w:tc>
          <w:tcPr>
            <w:tcW w:w="1843" w:type="dxa"/>
          </w:tcPr>
          <w:p w14:paraId="6DD935E3" w14:textId="77777777" w:rsidR="00FA20C5" w:rsidRPr="00FA20C5" w:rsidRDefault="00FA20C5" w:rsidP="00D2723A">
            <w:pPr>
              <w:autoSpaceDE w:val="0"/>
              <w:autoSpaceDN w:val="0"/>
              <w:adjustRightInd w:val="0"/>
              <w:rPr>
                <w:rFonts w:cstheme="minorHAnsi"/>
                <w:sz w:val="24"/>
                <w:szCs w:val="24"/>
              </w:rPr>
            </w:pPr>
            <w:r w:rsidRPr="00FA20C5">
              <w:rPr>
                <w:rFonts w:cstheme="minorHAnsi"/>
                <w:sz w:val="24"/>
                <w:szCs w:val="24"/>
              </w:rPr>
              <w:t>For upper KS2 children to gain coaching skills to support the progress of children in PE.</w:t>
            </w:r>
          </w:p>
        </w:tc>
        <w:tc>
          <w:tcPr>
            <w:tcW w:w="3067" w:type="dxa"/>
          </w:tcPr>
          <w:p w14:paraId="40F547C4" w14:textId="77777777" w:rsidR="00FA20C5" w:rsidRPr="00FA20C5" w:rsidRDefault="00FA20C5" w:rsidP="00D2723A">
            <w:pPr>
              <w:autoSpaceDE w:val="0"/>
              <w:autoSpaceDN w:val="0"/>
              <w:adjustRightInd w:val="0"/>
              <w:rPr>
                <w:rFonts w:cstheme="minorHAnsi"/>
                <w:sz w:val="24"/>
                <w:szCs w:val="24"/>
              </w:rPr>
            </w:pPr>
            <w:r w:rsidRPr="00FA20C5">
              <w:rPr>
                <w:rFonts w:cstheme="minorHAnsi"/>
                <w:sz w:val="24"/>
                <w:szCs w:val="24"/>
              </w:rPr>
              <w:t>Are the sports leaders leading effective lunchtime activities?</w:t>
            </w:r>
          </w:p>
          <w:p w14:paraId="1CCEFF40" w14:textId="77777777" w:rsidR="00FA20C5" w:rsidRPr="00FA20C5" w:rsidRDefault="00FA20C5" w:rsidP="00D2723A">
            <w:pPr>
              <w:autoSpaceDE w:val="0"/>
              <w:autoSpaceDN w:val="0"/>
              <w:adjustRightInd w:val="0"/>
              <w:rPr>
                <w:rFonts w:cstheme="minorHAnsi"/>
                <w:sz w:val="24"/>
                <w:szCs w:val="24"/>
              </w:rPr>
            </w:pPr>
          </w:p>
          <w:p w14:paraId="4C22F3F2" w14:textId="45560B40" w:rsidR="00FA20C5" w:rsidRPr="00FA20C5" w:rsidRDefault="00FA20C5" w:rsidP="00D2723A">
            <w:pPr>
              <w:autoSpaceDE w:val="0"/>
              <w:autoSpaceDN w:val="0"/>
              <w:adjustRightInd w:val="0"/>
              <w:rPr>
                <w:rFonts w:cstheme="minorHAnsi"/>
                <w:sz w:val="24"/>
                <w:szCs w:val="24"/>
              </w:rPr>
            </w:pPr>
          </w:p>
        </w:tc>
      </w:tr>
      <w:tr w:rsidR="002C5824" w:rsidRPr="00FA20C5" w14:paraId="0D296D3B" w14:textId="77777777" w:rsidTr="00B67C25">
        <w:tc>
          <w:tcPr>
            <w:tcW w:w="2254" w:type="dxa"/>
          </w:tcPr>
          <w:p w14:paraId="275DDAD7" w14:textId="77777777" w:rsidR="002C5824" w:rsidRPr="00FA20C5" w:rsidRDefault="002C5824" w:rsidP="002C5824">
            <w:pPr>
              <w:rPr>
                <w:rFonts w:cstheme="minorHAnsi"/>
                <w:sz w:val="18"/>
                <w:szCs w:val="18"/>
              </w:rPr>
            </w:pPr>
            <w:r w:rsidRPr="00FA20C5">
              <w:rPr>
                <w:rFonts w:cstheme="minorHAnsi"/>
                <w:sz w:val="24"/>
                <w:szCs w:val="24"/>
              </w:rPr>
              <w:t>Purchase of new</w:t>
            </w:r>
            <w:r w:rsidR="000A3653" w:rsidRPr="00FA20C5">
              <w:rPr>
                <w:rFonts w:cstheme="minorHAnsi"/>
                <w:sz w:val="24"/>
                <w:szCs w:val="24"/>
              </w:rPr>
              <w:t xml:space="preserve"> fine and gross motor equipment.</w:t>
            </w:r>
          </w:p>
          <w:p w14:paraId="56A13110" w14:textId="77777777" w:rsidR="002C5824" w:rsidRPr="00FA20C5" w:rsidRDefault="002C5824" w:rsidP="00D2723A">
            <w:pPr>
              <w:autoSpaceDE w:val="0"/>
              <w:autoSpaceDN w:val="0"/>
              <w:adjustRightInd w:val="0"/>
              <w:rPr>
                <w:rFonts w:cstheme="minorHAnsi"/>
                <w:sz w:val="24"/>
                <w:szCs w:val="24"/>
              </w:rPr>
            </w:pPr>
          </w:p>
        </w:tc>
        <w:tc>
          <w:tcPr>
            <w:tcW w:w="1852" w:type="dxa"/>
          </w:tcPr>
          <w:p w14:paraId="00E40D2E" w14:textId="4C511773" w:rsidR="002C5824" w:rsidRPr="00FA20C5" w:rsidRDefault="00621812" w:rsidP="00D2723A">
            <w:pPr>
              <w:autoSpaceDE w:val="0"/>
              <w:autoSpaceDN w:val="0"/>
              <w:adjustRightInd w:val="0"/>
              <w:rPr>
                <w:rFonts w:cstheme="minorHAnsi"/>
                <w:sz w:val="24"/>
                <w:szCs w:val="24"/>
              </w:rPr>
            </w:pPr>
            <w:r>
              <w:rPr>
                <w:rFonts w:cstheme="minorHAnsi"/>
                <w:sz w:val="24"/>
                <w:szCs w:val="24"/>
              </w:rPr>
              <w:t>£9</w:t>
            </w:r>
            <w:bookmarkStart w:id="0" w:name="_GoBack"/>
            <w:bookmarkEnd w:id="0"/>
            <w:r w:rsidR="00FA20C5" w:rsidRPr="00FA20C5">
              <w:rPr>
                <w:rFonts w:cstheme="minorHAnsi"/>
                <w:sz w:val="24"/>
                <w:szCs w:val="24"/>
              </w:rPr>
              <w:t>500</w:t>
            </w:r>
          </w:p>
        </w:tc>
        <w:tc>
          <w:tcPr>
            <w:tcW w:w="1843" w:type="dxa"/>
          </w:tcPr>
          <w:p w14:paraId="47DA536F" w14:textId="77777777" w:rsidR="002C5824" w:rsidRPr="00FA20C5" w:rsidRDefault="002C5824" w:rsidP="002C5824">
            <w:pPr>
              <w:autoSpaceDE w:val="0"/>
              <w:autoSpaceDN w:val="0"/>
              <w:adjustRightInd w:val="0"/>
              <w:rPr>
                <w:rFonts w:cstheme="minorHAnsi"/>
                <w:sz w:val="24"/>
                <w:szCs w:val="24"/>
              </w:rPr>
            </w:pPr>
            <w:r w:rsidRPr="00FA20C5">
              <w:rPr>
                <w:rFonts w:cstheme="minorHAnsi"/>
                <w:sz w:val="24"/>
                <w:szCs w:val="24"/>
              </w:rPr>
              <w:t>For all PE activities to be equipped with high quality resources</w:t>
            </w:r>
            <w:r w:rsidR="000A3653" w:rsidRPr="00FA20C5">
              <w:rPr>
                <w:rFonts w:cstheme="minorHAnsi"/>
                <w:sz w:val="24"/>
                <w:szCs w:val="24"/>
              </w:rPr>
              <w:t>.</w:t>
            </w:r>
          </w:p>
        </w:tc>
        <w:tc>
          <w:tcPr>
            <w:tcW w:w="3067" w:type="dxa"/>
          </w:tcPr>
          <w:p w14:paraId="1DBFAC3C" w14:textId="77777777" w:rsidR="002C5824" w:rsidRPr="00FA20C5" w:rsidRDefault="000A3653" w:rsidP="00D2723A">
            <w:pPr>
              <w:autoSpaceDE w:val="0"/>
              <w:autoSpaceDN w:val="0"/>
              <w:adjustRightInd w:val="0"/>
              <w:rPr>
                <w:rFonts w:cstheme="minorHAnsi"/>
                <w:sz w:val="24"/>
                <w:szCs w:val="24"/>
              </w:rPr>
            </w:pPr>
            <w:r w:rsidRPr="00FA20C5">
              <w:rPr>
                <w:rFonts w:cstheme="minorHAnsi"/>
                <w:sz w:val="24"/>
                <w:szCs w:val="24"/>
              </w:rPr>
              <w:t>Are class t</w:t>
            </w:r>
            <w:r w:rsidR="00374390" w:rsidRPr="00FA20C5">
              <w:rPr>
                <w:rFonts w:cstheme="minorHAnsi"/>
                <w:sz w:val="24"/>
                <w:szCs w:val="24"/>
              </w:rPr>
              <w:t>eachers using new equipment often and effectively in PE activities?</w:t>
            </w:r>
          </w:p>
          <w:p w14:paraId="5D3F2FBE" w14:textId="77777777" w:rsidR="001761F3" w:rsidRPr="00FA20C5" w:rsidRDefault="001761F3" w:rsidP="00D2723A">
            <w:pPr>
              <w:autoSpaceDE w:val="0"/>
              <w:autoSpaceDN w:val="0"/>
              <w:adjustRightInd w:val="0"/>
              <w:rPr>
                <w:rFonts w:cstheme="minorHAnsi"/>
                <w:sz w:val="24"/>
                <w:szCs w:val="24"/>
              </w:rPr>
            </w:pPr>
          </w:p>
          <w:p w14:paraId="5C1783D5" w14:textId="0260B0BB" w:rsidR="001761F3" w:rsidRPr="00FA20C5" w:rsidRDefault="001761F3" w:rsidP="00D2723A">
            <w:pPr>
              <w:autoSpaceDE w:val="0"/>
              <w:autoSpaceDN w:val="0"/>
              <w:adjustRightInd w:val="0"/>
              <w:rPr>
                <w:rFonts w:cstheme="minorHAnsi"/>
                <w:sz w:val="24"/>
                <w:szCs w:val="24"/>
              </w:rPr>
            </w:pPr>
          </w:p>
        </w:tc>
      </w:tr>
    </w:tbl>
    <w:p w14:paraId="095024AA" w14:textId="77777777" w:rsidR="00372EE7" w:rsidRPr="00FA20C5" w:rsidRDefault="00372EE7" w:rsidP="00372EE7">
      <w:pPr>
        <w:autoSpaceDE w:val="0"/>
        <w:autoSpaceDN w:val="0"/>
        <w:adjustRightInd w:val="0"/>
        <w:spacing w:after="0" w:line="240" w:lineRule="auto"/>
        <w:rPr>
          <w:rFonts w:cstheme="minorHAnsi"/>
          <w:sz w:val="24"/>
          <w:szCs w:val="24"/>
        </w:rPr>
      </w:pPr>
    </w:p>
    <w:sectPr w:rsidR="00372EE7" w:rsidRPr="00FA2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E7"/>
    <w:rsid w:val="000903F2"/>
    <w:rsid w:val="000A3653"/>
    <w:rsid w:val="000F3D27"/>
    <w:rsid w:val="001761F3"/>
    <w:rsid w:val="00254C77"/>
    <w:rsid w:val="002C5824"/>
    <w:rsid w:val="00372EE7"/>
    <w:rsid w:val="00374390"/>
    <w:rsid w:val="004D5954"/>
    <w:rsid w:val="005D01E1"/>
    <w:rsid w:val="00621812"/>
    <w:rsid w:val="00672283"/>
    <w:rsid w:val="007B5396"/>
    <w:rsid w:val="007C44ED"/>
    <w:rsid w:val="009C3223"/>
    <w:rsid w:val="009D28CC"/>
    <w:rsid w:val="00B67C25"/>
    <w:rsid w:val="00C2669E"/>
    <w:rsid w:val="00D2723A"/>
    <w:rsid w:val="00E525FF"/>
    <w:rsid w:val="00ED3BC1"/>
    <w:rsid w:val="00F11977"/>
    <w:rsid w:val="00FA2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1352"/>
  <w15:chartTrackingRefBased/>
  <w15:docId w15:val="{C82FC1B2-1C8F-4AAC-8CA7-3FECE5F7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4ED"/>
    <w:rPr>
      <w:rFonts w:ascii="Segoe UI" w:hAnsi="Segoe UI" w:cs="Segoe UI"/>
      <w:sz w:val="18"/>
      <w:szCs w:val="18"/>
    </w:rPr>
  </w:style>
  <w:style w:type="paragraph" w:styleId="NormalWeb">
    <w:name w:val="Normal (Web)"/>
    <w:basedOn w:val="Normal"/>
    <w:uiPriority w:val="99"/>
    <w:semiHidden/>
    <w:unhideWhenUsed/>
    <w:rsid w:val="00FA20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335658">
      <w:bodyDiv w:val="1"/>
      <w:marLeft w:val="0"/>
      <w:marRight w:val="0"/>
      <w:marTop w:val="0"/>
      <w:marBottom w:val="0"/>
      <w:divBdr>
        <w:top w:val="none" w:sz="0" w:space="0" w:color="auto"/>
        <w:left w:val="none" w:sz="0" w:space="0" w:color="auto"/>
        <w:bottom w:val="none" w:sz="0" w:space="0" w:color="auto"/>
        <w:right w:val="none" w:sz="0" w:space="0" w:color="auto"/>
      </w:divBdr>
    </w:div>
    <w:div w:id="43813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Mapp</dc:creator>
  <cp:keywords/>
  <dc:description/>
  <cp:lastModifiedBy>CRAIG FRASER</cp:lastModifiedBy>
  <cp:revision>2</cp:revision>
  <cp:lastPrinted>2017-07-19T10:43:00Z</cp:lastPrinted>
  <dcterms:created xsi:type="dcterms:W3CDTF">2017-11-02T17:29:00Z</dcterms:created>
  <dcterms:modified xsi:type="dcterms:W3CDTF">2017-11-02T17:29:00Z</dcterms:modified>
</cp:coreProperties>
</file>